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6.0.0 -->
  <w:body>
    <w:p w:rsidR="00441250" w:rsidRPr="00441250" w:rsidP="00741A9D">
      <w:pPr>
        <w:spacing w:after="0" w:line="240" w:lineRule="auto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  <w:r w:rsidRPr="00441250">
        <w:rPr>
          <w:rFonts w:ascii="Arial" w:eastAsia="Times New Roman" w:hAnsi="Arial" w:cs="Arial"/>
          <w:bCs/>
          <w:color w:val="646464"/>
          <w:sz w:val="27"/>
          <w:szCs w:val="27"/>
        </w:rPr>
        <w:t>Положение о сбора</w:t>
      </w:r>
      <w:r w:rsidRPr="00441250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х и комиссиях по картам </w:t>
      </w:r>
      <w:r w:rsidRPr="00441250">
        <w:rPr>
          <w:rFonts w:ascii="Arial" w:eastAsia="Times New Roman" w:hAnsi="Arial" w:cs="Arial"/>
          <w:bCs/>
          <w:color w:val="646464"/>
          <w:sz w:val="27"/>
          <w:szCs w:val="27"/>
        </w:rPr>
        <w:t>UnionPa</w:t>
      </w:r>
      <w:r w:rsidRPr="00441250">
        <w:rPr>
          <w:rFonts w:ascii="Arial" w:eastAsia="Times New Roman" w:hAnsi="Arial" w:cs="Arial"/>
          <w:bCs/>
          <w:color w:val="646464"/>
          <w:sz w:val="27"/>
          <w:szCs w:val="27"/>
          <w:lang w:val="en-GB"/>
        </w:rPr>
        <w:t>y</w:t>
      </w:r>
      <w:r w:rsidRPr="00441250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Pr="00441250">
        <w:rPr>
          <w:rFonts w:ascii="Arial" w:eastAsia="Times New Roman" w:hAnsi="Arial" w:cs="Arial"/>
          <w:bCs/>
          <w:color w:val="646464"/>
          <w:sz w:val="27"/>
          <w:szCs w:val="27"/>
        </w:rPr>
        <w:t>(«</w:t>
      </w:r>
      <w:r w:rsidRPr="00441250">
        <w:rPr>
          <w:rFonts w:ascii="Arial" w:eastAsia="Times New Roman" w:hAnsi="Arial" w:cs="Arial"/>
          <w:b/>
          <w:bCs/>
          <w:color w:val="646464"/>
          <w:sz w:val="27"/>
          <w:szCs w:val="27"/>
        </w:rPr>
        <w:t>Положение</w:t>
      </w:r>
      <w:r w:rsidRPr="00441250">
        <w:rPr>
          <w:rFonts w:ascii="Arial" w:eastAsia="Times New Roman" w:hAnsi="Arial" w:cs="Arial"/>
          <w:bCs/>
          <w:color w:val="646464"/>
          <w:sz w:val="27"/>
          <w:szCs w:val="27"/>
        </w:rPr>
        <w:t>»)</w:t>
      </w:r>
      <w:r w:rsidR="00741A9D">
        <w:rPr>
          <w:rFonts w:ascii="Arial" w:eastAsia="Times New Roman" w:hAnsi="Arial" w:cs="Arial"/>
          <w:bCs/>
          <w:color w:val="646464"/>
          <w:sz w:val="27"/>
          <w:szCs w:val="27"/>
        </w:rPr>
        <w:t xml:space="preserve"> </w:t>
      </w:r>
      <w:r w:rsidRPr="00741A9D" w:rsidR="00741A9D">
        <w:rPr>
          <w:rFonts w:ascii="Arial" w:eastAsia="Times New Roman" w:hAnsi="Arial" w:cs="Arial"/>
          <w:bCs/>
          <w:color w:val="646464"/>
          <w:sz w:val="27"/>
          <w:szCs w:val="27"/>
        </w:rPr>
        <w:t>в</w:t>
      </w:r>
      <w:r w:rsidR="00741A9D">
        <w:rPr>
          <w:rFonts w:ascii="Arial" w:eastAsia="Times New Roman" w:hAnsi="Arial" w:cs="Arial"/>
          <w:b/>
          <w:bCs/>
          <w:color w:val="646464"/>
          <w:sz w:val="27"/>
          <w:szCs w:val="27"/>
        </w:rPr>
        <w:t xml:space="preserve"> </w:t>
      </w:r>
      <w:r w:rsidR="00741A9D">
        <w:rPr>
          <w:rFonts w:ascii="Arial" w:eastAsia="Times New Roman" w:hAnsi="Arial" w:cs="Arial"/>
          <w:bCs/>
          <w:color w:val="646464"/>
          <w:sz w:val="27"/>
          <w:szCs w:val="27"/>
        </w:rPr>
        <w:t>редакции № 2</w:t>
      </w:r>
    </w:p>
    <w:p w:rsidR="00441250" w:rsidRPr="00441250" w:rsidP="00665D27">
      <w:pPr>
        <w:spacing w:after="0" w:line="240" w:lineRule="auto"/>
        <w:rPr>
          <w:rFonts w:ascii="Arial" w:eastAsia="Times New Roman" w:hAnsi="Arial" w:cs="Arial"/>
          <w:bCs/>
          <w:color w:val="646464"/>
          <w:sz w:val="27"/>
          <w:szCs w:val="27"/>
        </w:rPr>
      </w:pPr>
    </w:p>
    <w:p w:rsidR="00441250" w:rsidRPr="00F15583" w:rsidP="00665D27">
      <w:pPr>
        <w:spacing w:after="0" w:line="240" w:lineRule="auto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Положение утверждено 23 октября 2018 </w:t>
      </w:r>
      <w:r w:rsidRPr="00F15583" w:rsidR="00F15583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года </w:t>
      </w: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>генеральным директором О</w:t>
      </w:r>
      <w:r w:rsidR="00741A9D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ОО «ЮнионПэй», г-н Фань </w:t>
      </w:r>
      <w:r w:rsidR="00741A9D">
        <w:rPr>
          <w:rFonts w:ascii="Arial" w:eastAsia="Times New Roman" w:hAnsi="Arial" w:cs="Arial"/>
          <w:bCs/>
          <w:color w:val="646464"/>
          <w:sz w:val="21"/>
          <w:szCs w:val="21"/>
        </w:rPr>
        <w:t>Цзигуан</w:t>
      </w:r>
      <w:r w:rsidR="00741A9D">
        <w:rPr>
          <w:rFonts w:ascii="Arial" w:eastAsia="Times New Roman" w:hAnsi="Arial" w:cs="Arial"/>
          <w:bCs/>
          <w:color w:val="646464"/>
          <w:sz w:val="21"/>
          <w:szCs w:val="21"/>
        </w:rPr>
        <w:t>,</w:t>
      </w: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и является неотъемлемой частью Правил</w:t>
      </w:r>
      <w:r w:rsidRPr="00F15583" w:rsidR="00665D27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платежной системы </w:t>
      </w:r>
      <w:r w:rsidRPr="00F15583" w:rsidR="00665D27">
        <w:rPr>
          <w:rFonts w:ascii="Arial" w:eastAsia="Times New Roman" w:hAnsi="Arial" w:cs="Arial"/>
          <w:bCs/>
          <w:color w:val="646464"/>
          <w:sz w:val="21"/>
          <w:szCs w:val="21"/>
          <w:lang w:val="en-GB"/>
        </w:rPr>
        <w:t>UnionPay</w:t>
      </w: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(«</w:t>
      </w:r>
      <w:r w:rsidRPr="00F15583">
        <w:rPr>
          <w:rFonts w:ascii="Arial" w:eastAsia="Times New Roman" w:hAnsi="Arial" w:cs="Arial"/>
          <w:b/>
          <w:bCs/>
          <w:color w:val="646464"/>
          <w:sz w:val="21"/>
          <w:szCs w:val="21"/>
        </w:rPr>
        <w:t>Правила</w:t>
      </w: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>»)</w:t>
      </w:r>
      <w:r w:rsidR="00741A9D">
        <w:rPr>
          <w:rFonts w:ascii="Arial" w:eastAsia="Times New Roman" w:hAnsi="Arial" w:cs="Arial"/>
          <w:bCs/>
          <w:color w:val="646464"/>
          <w:sz w:val="21"/>
          <w:szCs w:val="21"/>
        </w:rPr>
        <w:t>.</w:t>
      </w:r>
    </w:p>
    <w:p w:rsidR="001229B1" w:rsidP="00665D27">
      <w:pPr>
        <w:spacing w:after="0" w:line="240" w:lineRule="auto"/>
        <w:rPr>
          <w:rFonts w:ascii="Arial" w:eastAsia="Times New Roman" w:hAnsi="Arial" w:cs="Arial"/>
          <w:bCs/>
          <w:color w:val="646464"/>
          <w:sz w:val="21"/>
          <w:szCs w:val="21"/>
        </w:rPr>
      </w:pP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Настоящее </w:t>
      </w:r>
      <w:r w:rsidRPr="00F15583" w:rsidR="00441250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Положение </w:t>
      </w:r>
      <w:r w:rsidR="00741A9D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в новой редакции (редакция № 2) </w:t>
      </w:r>
      <w:r w:rsidRPr="00F15583" w:rsidR="00441250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вступает в </w:t>
      </w:r>
      <w:r w:rsidR="006114E7">
        <w:rPr>
          <w:rFonts w:ascii="Arial" w:eastAsia="Times New Roman" w:hAnsi="Arial" w:cs="Arial"/>
          <w:bCs/>
          <w:color w:val="646464"/>
          <w:sz w:val="21"/>
          <w:szCs w:val="21"/>
        </w:rPr>
        <w:t>действие</w:t>
      </w:r>
      <w:r w:rsidRPr="00F15583" w:rsidR="00441250">
        <w:rPr>
          <w:rFonts w:ascii="Arial" w:eastAsia="Times New Roman" w:hAnsi="Arial" w:cs="Arial"/>
          <w:bCs/>
          <w:color w:val="646464"/>
          <w:sz w:val="21"/>
          <w:szCs w:val="21"/>
        </w:rPr>
        <w:t xml:space="preserve"> 30 декабря 2018 года </w:t>
      </w: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>(</w:t>
      </w:r>
      <w:r w:rsidRPr="00F15583" w:rsidR="00441250">
        <w:rPr>
          <w:rFonts w:ascii="Arial" w:eastAsia="Times New Roman" w:hAnsi="Arial" w:cs="Arial"/>
          <w:bCs/>
          <w:color w:val="646464"/>
          <w:sz w:val="21"/>
          <w:szCs w:val="21"/>
        </w:rPr>
        <w:t>день вступления в силу Правил в редакции № 5</w:t>
      </w:r>
      <w:r w:rsidRPr="00F15583">
        <w:rPr>
          <w:rFonts w:ascii="Arial" w:eastAsia="Times New Roman" w:hAnsi="Arial" w:cs="Arial"/>
          <w:bCs/>
          <w:color w:val="646464"/>
          <w:sz w:val="21"/>
          <w:szCs w:val="21"/>
        </w:rPr>
        <w:t>)</w:t>
      </w:r>
      <w:r w:rsidRPr="00F15583" w:rsidR="00441250">
        <w:rPr>
          <w:rFonts w:ascii="Arial" w:eastAsia="Times New Roman" w:hAnsi="Arial" w:cs="Arial"/>
          <w:bCs/>
          <w:color w:val="646464"/>
          <w:sz w:val="21"/>
          <w:szCs w:val="21"/>
        </w:rPr>
        <w:t>.</w:t>
      </w:r>
    </w:p>
    <w:p w:rsidR="001229B1" w:rsidRPr="005455BD" w:rsidP="001229B1">
      <w:pPr>
        <w:spacing w:after="0" w:line="240" w:lineRule="auto"/>
        <w:rPr>
          <w:rFonts w:ascii="Arial" w:eastAsia="Times New Roman" w:hAnsi="Arial" w:cs="Arial"/>
          <w:b/>
          <w:bCs/>
          <w:color w:val="646464"/>
          <w:sz w:val="27"/>
          <w:szCs w:val="27"/>
        </w:rPr>
      </w:pP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b/>
          <w:bCs/>
          <w:color w:val="646464"/>
          <w:sz w:val="27"/>
          <w:szCs w:val="27"/>
        </w:rPr>
        <w:t>1. Сервисные сборы за транзакции, проводимые через POS-терминалы – Эмитент/</w:t>
      </w:r>
      <w:r w:rsidRPr="001229B1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Эквайер</w:t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color w:val="646464"/>
          <w:sz w:val="21"/>
          <w:szCs w:val="21"/>
        </w:rPr>
        <w:t>Сервисные сборы, основанные на процентном соотношении с проводимой через POS-терминал транзакцией с участием платёжной системы UnionPay. Сервисные сборы взимаются с Эмитента и Эквайера и списываются на ежемесячной основе.</w:t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color w:val="646464"/>
          <w:sz w:val="21"/>
          <w:szCs w:val="21"/>
        </w:rPr>
        <w:t>                                    </w:t>
      </w:r>
      <w:r w:rsidRPr="001229B1">
        <w:rPr>
          <w:rFonts w:ascii="Arial" w:eastAsia="Times New Roman" w:hAnsi="Arial" w:cs="Arial"/>
          <w:noProof/>
          <w:color w:val="646464"/>
          <w:sz w:val="21"/>
          <w:szCs w:val="21"/>
          <w:lang w:eastAsia="ru-RU"/>
        </w:rPr>
        <w:drawing>
          <wp:inline distT="0" distB="0" distL="0" distR="0">
            <wp:extent cx="5715000" cy="1734820"/>
            <wp:effectExtent l="0" t="0" r="0" b="0"/>
            <wp:docPr id="1" name="Рисунок 1" descr="http://www.unionpayintl.com/imp_file/ru/ru/images/internation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ionpayintl.com/imp_file/ru/ru/images/international-0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b/>
          <w:bCs/>
          <w:color w:val="646464"/>
          <w:sz w:val="27"/>
          <w:szCs w:val="27"/>
        </w:rPr>
        <w:t>2. Сервисные сборы за транзакции через банкоматы – Эмитент/</w:t>
      </w:r>
      <w:r w:rsidRPr="001229B1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Эквайер</w:t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color w:val="646464"/>
          <w:sz w:val="21"/>
          <w:szCs w:val="21"/>
        </w:rPr>
        <w:t>Сервисные сборы за успешные транзакции, проводимые через банкоматы с участием платёжной системы UnionPay основанные на фиксированной ставке, взимаются с Эквайера и Эмитента на ежемесячной основе.</w:t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color w:val="646464"/>
          <w:sz w:val="21"/>
          <w:szCs w:val="21"/>
        </w:rPr>
        <w:t>                                    </w:t>
      </w:r>
      <w:r w:rsidRPr="001229B1">
        <w:rPr>
          <w:rFonts w:ascii="Arial" w:eastAsia="Times New Roman" w:hAnsi="Arial" w:cs="Arial"/>
          <w:noProof/>
          <w:color w:val="646464"/>
          <w:sz w:val="21"/>
          <w:szCs w:val="21"/>
          <w:lang w:eastAsia="ru-RU"/>
        </w:rPr>
        <w:drawing>
          <wp:inline distT="0" distB="0" distL="0" distR="0">
            <wp:extent cx="5715000" cy="1734820"/>
            <wp:effectExtent l="0" t="0" r="0" b="0"/>
            <wp:docPr id="2" name="Рисунок 2" descr="http://www.unionpayintl.com/imp_file/ru/ru/images/international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onpayintl.com/imp_file/ru/ru/images/international-0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b/>
          <w:bCs/>
          <w:color w:val="646464"/>
          <w:sz w:val="27"/>
          <w:szCs w:val="27"/>
        </w:rPr>
        <w:t>3. Сервисные сборы за интернет операции – Эмитент/</w:t>
      </w:r>
      <w:r w:rsidRPr="001229B1">
        <w:rPr>
          <w:rFonts w:ascii="Arial" w:eastAsia="Times New Roman" w:hAnsi="Arial" w:cs="Arial"/>
          <w:b/>
          <w:bCs/>
          <w:color w:val="646464"/>
          <w:sz w:val="27"/>
          <w:szCs w:val="27"/>
        </w:rPr>
        <w:t>Эквайер</w:t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color w:val="646464"/>
          <w:sz w:val="21"/>
          <w:szCs w:val="21"/>
        </w:rPr>
        <w:t>Сервисные сборы, основанные на процентном соотношении с проводимой через интернет транзакцией с участием платёжной системы UnionPay, взимаются с Эмитента и Эквайера и списываются на ежемесячной основе.</w:t>
      </w:r>
    </w:p>
    <w:p w:rsidR="001229B1" w:rsidRPr="001229B1" w:rsidP="00122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  <w:r w:rsidRPr="001229B1">
        <w:rPr>
          <w:rFonts w:ascii="Arial" w:eastAsia="Times New Roman" w:hAnsi="Arial" w:cs="Arial"/>
          <w:color w:val="898989"/>
          <w:sz w:val="21"/>
          <w:szCs w:val="21"/>
        </w:rPr>
        <w:br/>
      </w:r>
    </w:p>
    <w:p w:rsidR="001229B1" w:rsidRPr="001229B1" w:rsidP="001229B1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1229B1">
        <w:rPr>
          <w:rFonts w:ascii="Arial" w:eastAsia="Times New Roman" w:hAnsi="Arial" w:cs="Arial"/>
          <w:color w:val="646464"/>
          <w:sz w:val="21"/>
          <w:szCs w:val="21"/>
        </w:rPr>
        <w:t>                                    </w:t>
      </w:r>
      <w:r w:rsidRPr="001229B1">
        <w:rPr>
          <w:rFonts w:ascii="Arial" w:eastAsia="Times New Roman" w:hAnsi="Arial" w:cs="Arial"/>
          <w:noProof/>
          <w:color w:val="646464"/>
          <w:sz w:val="21"/>
          <w:szCs w:val="21"/>
          <w:lang w:eastAsia="ru-RU"/>
        </w:rPr>
        <w:drawing>
          <wp:inline distT="0" distB="0" distL="0" distR="0">
            <wp:extent cx="5715000" cy="2057400"/>
            <wp:effectExtent l="0" t="0" r="0" b="0"/>
            <wp:docPr id="3" name="Рисунок 3" descr="http://www.unionpayintl.com/imp_file/ru/ru/images/international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onpayintl.com/imp_file/ru/ru/images/international-0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2A"/>
    <w:sectPr w:rsidSect="002B6D96">
      <w:footerReference w:type="default" r:id="rId7"/>
      <w:pgSz w:w="11906" w:h="16838"/>
      <w:pgMar w:top="1134" w:right="850" w:bottom="1134" w:left="1701" w:header="708" w:footer="5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78B0">
    <w:pPr>
      <w:pStyle w:val="Footer"/>
    </w:pPr>
  </w:p>
  <w:p w:rsidR="005478B0" w:rsidRPr="002B6D96">
    <w:pPr>
      <w:pStyle w:val="Footer"/>
      <w:rPr>
        <w:color w:val="FFFFFF" w:themeColor="background1"/>
      </w:rPr>
    </w:pPr>
    <w:r w:rsidRPr="002B6D96" w:rsidR="002B6D96">
      <w:rPr>
        <w:rFonts w:ascii="Verdana" w:hAnsi="Verdana"/>
        <w:color w:val="FFFFFF" w:themeColor="background1"/>
        <w:sz w:val="16"/>
      </w:rPr>
      <w:t>Moscow</w:t>
    </w:r>
    <w:r w:rsidRPr="002B6D96" w:rsidR="002B6D96">
      <w:rPr>
        <w:rFonts w:ascii="Verdana" w:hAnsi="Verdana"/>
        <w:color w:val="FFFFFF" w:themeColor="background1"/>
        <w:sz w:val="16"/>
      </w:rPr>
      <w:t xml:space="preserve"> 2940796.2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2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9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8B0"/>
  </w:style>
  <w:style w:type="paragraph" w:styleId="Footer">
    <w:name w:val="footer"/>
    <w:basedOn w:val="Normal"/>
    <w:link w:val="FooterChar"/>
    <w:uiPriority w:val="99"/>
    <w:unhideWhenUsed/>
    <w:rsid w:val="00547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1069</Characters>
  <Application>Microsoft Office Word</Application>
  <DocSecurity>0</DocSecurity>
  <Lines>9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